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BE36E1">
              <w:rPr>
                <w:rFonts w:hint="eastAsia"/>
                <w:szCs w:val="21"/>
              </w:rPr>
              <w:t>八王子市長</w:t>
            </w:r>
            <w:bookmarkStart w:id="0" w:name="_GoBack"/>
            <w:bookmarkEnd w:id="0"/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FA4510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E40C29" w:rsidRPr="00772478" w:rsidRDefault="00FA4510" w:rsidP="00FA4510">
                  <w:pPr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　　　　）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Default="00FA4510" w:rsidP="00FA4510">
                  <w:pPr>
                    <w:spacing w:line="28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　　　　）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Pr="00772478" w:rsidRDefault="00FA4510" w:rsidP="00FA4510">
                  <w:pPr>
                    <w:spacing w:line="28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　　　　）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772478" w:rsidRDefault="00FA4510" w:rsidP="00FA4510">
                  <w:pPr>
                    <w:spacing w:line="28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　　　　）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:rsidR="00E40C29" w:rsidRPr="0063384C" w:rsidRDefault="00FA4510" w:rsidP="00FA4510">
                  <w:pPr>
                    <w:spacing w:line="28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　　　　）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AE" w:rsidRDefault="00C440AE" w:rsidP="00C440AE">
      <w:r>
        <w:separator/>
      </w:r>
    </w:p>
  </w:endnote>
  <w:endnote w:type="continuationSeparator" w:id="0">
    <w:p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AE" w:rsidRDefault="00C440AE" w:rsidP="00C440AE">
      <w:r>
        <w:separator/>
      </w:r>
    </w:p>
  </w:footnote>
  <w:footnote w:type="continuationSeparator" w:id="0">
    <w:p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1"/>
    <w:rsid w:val="002C18A1"/>
    <w:rsid w:val="0055414D"/>
    <w:rsid w:val="0063384C"/>
    <w:rsid w:val="00646315"/>
    <w:rsid w:val="00772478"/>
    <w:rsid w:val="00BE36E1"/>
    <w:rsid w:val="00C1536A"/>
    <w:rsid w:val="00C27296"/>
    <w:rsid w:val="00C440AE"/>
    <w:rsid w:val="00C6078A"/>
    <w:rsid w:val="00CE5ABF"/>
    <w:rsid w:val="00DD6C75"/>
    <w:rsid w:val="00E40C29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764CE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0E12-EE74-4AB7-8C08-6E64B3ED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379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dc:creator>橋本　旬也</dc:creator>
  <cp:keywords/>
  <cp:lastModifiedBy>中村　勇貴</cp:lastModifiedBy>
  <cp:revision>5</cp:revision>
  <dcterms:created xsi:type="dcterms:W3CDTF">2021-05-14T01:01:00Z</dcterms:created>
  <dcterms:modified xsi:type="dcterms:W3CDTF">2023-01-05T05:06:00Z</dcterms:modified>
</cp:coreProperties>
</file>